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C174" w14:textId="77777777" w:rsidR="00644B17" w:rsidRPr="00313EBC" w:rsidRDefault="00644B17" w:rsidP="00260300">
      <w:pPr>
        <w:pStyle w:val="Prosttext"/>
        <w:tabs>
          <w:tab w:val="left" w:pos="426"/>
        </w:tabs>
        <w:spacing w:before="120"/>
        <w:rPr>
          <w:rFonts w:asciiTheme="minorHAnsi" w:hAnsiTheme="minorHAnsi" w:cs="Arial"/>
          <w:sz w:val="2"/>
          <w:szCs w:val="2"/>
        </w:rPr>
      </w:pPr>
    </w:p>
    <w:p w14:paraId="2228748E" w14:textId="77777777" w:rsidR="00313EBC" w:rsidRPr="00313EBC" w:rsidRDefault="00313EBC" w:rsidP="00313EBC">
      <w:pPr>
        <w:pStyle w:val="Nzev"/>
        <w:ind w:left="0"/>
      </w:pPr>
      <w:r>
        <w:t>kalkulace nabídkové ceny</w:t>
      </w:r>
    </w:p>
    <w:p w14:paraId="050C3758" w14:textId="77777777" w:rsidR="00313EBC" w:rsidRPr="00313EBC" w:rsidRDefault="00313EBC" w:rsidP="00313EBC">
      <w:pPr>
        <w:jc w:val="center"/>
        <w:rPr>
          <w:rFonts w:asciiTheme="minorHAnsi" w:hAnsiTheme="minorHAnsi" w:cs="Arial"/>
        </w:rPr>
      </w:pPr>
    </w:p>
    <w:p w14:paraId="40B3D095" w14:textId="77777777" w:rsidR="00313EBC" w:rsidRPr="00313EBC" w:rsidRDefault="00313EBC" w:rsidP="00313EBC">
      <w:pPr>
        <w:pStyle w:val="Podnadpis"/>
        <w:ind w:left="0"/>
      </w:pPr>
      <w:r w:rsidRPr="00313EBC">
        <w:t>veřejné zakázky malého rozsahu s názvem</w:t>
      </w:r>
    </w:p>
    <w:p w14:paraId="4D55C503" w14:textId="381C449A" w:rsidR="00A04937" w:rsidRDefault="005D5769" w:rsidP="00313EBC">
      <w:pPr>
        <w:ind w:right="283"/>
        <w:jc w:val="center"/>
        <w:rPr>
          <w:rFonts w:asciiTheme="minorHAnsi" w:hAnsiTheme="minorHAnsi"/>
          <w:b/>
          <w:caps/>
          <w:sz w:val="32"/>
          <w:szCs w:val="32"/>
        </w:rPr>
      </w:pPr>
      <w:r w:rsidRPr="005D5769">
        <w:rPr>
          <w:rFonts w:asciiTheme="minorHAnsi" w:hAnsiTheme="minorHAnsi"/>
          <w:b/>
          <w:caps/>
          <w:sz w:val="32"/>
          <w:szCs w:val="32"/>
        </w:rPr>
        <w:t>Dodávky LTO</w:t>
      </w:r>
    </w:p>
    <w:p w14:paraId="6E73D89B" w14:textId="77777777" w:rsidR="00313EBC" w:rsidRPr="00313EBC" w:rsidRDefault="00313EBC" w:rsidP="00313EBC">
      <w:pPr>
        <w:ind w:right="283"/>
        <w:jc w:val="center"/>
        <w:rPr>
          <w:rFonts w:asciiTheme="minorHAnsi" w:hAnsiTheme="minorHAnsi"/>
          <w:b/>
          <w:sz w:val="28"/>
          <w:szCs w:val="28"/>
        </w:rPr>
      </w:pPr>
    </w:p>
    <w:p w14:paraId="6D49AE50" w14:textId="10DDB385" w:rsidR="003779D4" w:rsidRPr="00695F97" w:rsidRDefault="00652397" w:rsidP="003779D4">
      <w:pPr>
        <w:ind w:right="283"/>
        <w:rPr>
          <w:rFonts w:asciiTheme="minorHAnsi" w:hAnsiTheme="minorHAnsi"/>
          <w:b/>
          <w:sz w:val="28"/>
          <w:szCs w:val="28"/>
        </w:rPr>
      </w:pPr>
      <w:r w:rsidRPr="00DD4222">
        <w:rPr>
          <w:rFonts w:asciiTheme="minorHAnsi" w:hAnsiTheme="minorHAnsi"/>
          <w:b/>
          <w:sz w:val="26"/>
          <w:szCs w:val="26"/>
        </w:rPr>
        <w:t xml:space="preserve">pro období </w:t>
      </w:r>
      <w:r w:rsidR="00415230">
        <w:rPr>
          <w:rFonts w:asciiTheme="minorHAnsi" w:hAnsiTheme="minorHAnsi"/>
          <w:b/>
          <w:sz w:val="26"/>
          <w:szCs w:val="26"/>
        </w:rPr>
        <w:t>pondělí</w:t>
      </w:r>
      <w:r w:rsidRPr="00DD4222">
        <w:rPr>
          <w:rFonts w:asciiTheme="minorHAnsi" w:hAnsiTheme="minorHAnsi"/>
          <w:b/>
          <w:color w:val="FF0000"/>
          <w:sz w:val="26"/>
          <w:szCs w:val="26"/>
        </w:rPr>
        <w:t xml:space="preserve"> </w:t>
      </w:r>
      <w:r w:rsidRPr="00DD4222">
        <w:rPr>
          <w:rFonts w:asciiTheme="minorHAnsi" w:hAnsiTheme="minorHAnsi"/>
          <w:b/>
          <w:sz w:val="26"/>
          <w:szCs w:val="26"/>
        </w:rPr>
        <w:t>(</w:t>
      </w:r>
      <w:r w:rsidR="00415230">
        <w:rPr>
          <w:rFonts w:asciiTheme="minorHAnsi" w:hAnsiTheme="minorHAnsi"/>
          <w:b/>
          <w:sz w:val="26"/>
          <w:szCs w:val="26"/>
        </w:rPr>
        <w:t>22</w:t>
      </w:r>
      <w:r w:rsidR="00DD4222" w:rsidRPr="00DD4222">
        <w:rPr>
          <w:rFonts w:asciiTheme="minorHAnsi" w:hAnsiTheme="minorHAnsi"/>
          <w:b/>
          <w:sz w:val="26"/>
          <w:szCs w:val="26"/>
        </w:rPr>
        <w:t>.</w:t>
      </w:r>
      <w:r w:rsidR="00415230">
        <w:rPr>
          <w:rFonts w:asciiTheme="minorHAnsi" w:hAnsiTheme="minorHAnsi"/>
          <w:b/>
          <w:sz w:val="26"/>
          <w:szCs w:val="26"/>
        </w:rPr>
        <w:t>11</w:t>
      </w:r>
      <w:r w:rsidR="00DD4222" w:rsidRPr="00DD4222">
        <w:rPr>
          <w:rFonts w:asciiTheme="minorHAnsi" w:hAnsiTheme="minorHAnsi"/>
          <w:b/>
          <w:sz w:val="26"/>
          <w:szCs w:val="26"/>
        </w:rPr>
        <w:t>.20</w:t>
      </w:r>
      <w:r w:rsidR="00415230">
        <w:rPr>
          <w:rFonts w:asciiTheme="minorHAnsi" w:hAnsiTheme="minorHAnsi"/>
          <w:b/>
          <w:sz w:val="26"/>
          <w:szCs w:val="26"/>
        </w:rPr>
        <w:t>21</w:t>
      </w:r>
      <w:r w:rsidRPr="00DD4222">
        <w:rPr>
          <w:rFonts w:asciiTheme="minorHAnsi" w:hAnsiTheme="minorHAnsi"/>
          <w:b/>
          <w:sz w:val="26"/>
          <w:szCs w:val="26"/>
        </w:rPr>
        <w:t xml:space="preserve">) – </w:t>
      </w:r>
      <w:r w:rsidR="00DD4222" w:rsidRPr="00DD4222">
        <w:rPr>
          <w:rFonts w:asciiTheme="minorHAnsi" w:hAnsiTheme="minorHAnsi"/>
          <w:b/>
          <w:sz w:val="26"/>
          <w:szCs w:val="26"/>
        </w:rPr>
        <w:t>p</w:t>
      </w:r>
      <w:r w:rsidR="00415230">
        <w:rPr>
          <w:rFonts w:asciiTheme="minorHAnsi" w:hAnsiTheme="minorHAnsi"/>
          <w:b/>
          <w:sz w:val="26"/>
          <w:szCs w:val="26"/>
        </w:rPr>
        <w:t>átek</w:t>
      </w:r>
      <w:r w:rsidR="00767C4A" w:rsidRPr="00DD4222">
        <w:rPr>
          <w:rFonts w:asciiTheme="minorHAnsi" w:hAnsiTheme="minorHAnsi"/>
          <w:b/>
          <w:color w:val="FF0000"/>
          <w:sz w:val="26"/>
          <w:szCs w:val="26"/>
        </w:rPr>
        <w:t xml:space="preserve"> </w:t>
      </w:r>
      <w:r w:rsidR="00767C4A" w:rsidRPr="00DD4222">
        <w:rPr>
          <w:rFonts w:asciiTheme="minorHAnsi" w:hAnsiTheme="minorHAnsi"/>
          <w:b/>
          <w:sz w:val="26"/>
          <w:szCs w:val="26"/>
        </w:rPr>
        <w:t>(</w:t>
      </w:r>
      <w:r w:rsidR="00415230">
        <w:rPr>
          <w:rFonts w:asciiTheme="minorHAnsi" w:hAnsiTheme="minorHAnsi"/>
          <w:b/>
          <w:sz w:val="26"/>
          <w:szCs w:val="26"/>
        </w:rPr>
        <w:t>26</w:t>
      </w:r>
      <w:r w:rsidR="00DD4222" w:rsidRPr="00DD4222">
        <w:rPr>
          <w:rFonts w:asciiTheme="minorHAnsi" w:hAnsiTheme="minorHAnsi"/>
          <w:b/>
          <w:sz w:val="26"/>
          <w:szCs w:val="26"/>
        </w:rPr>
        <w:t>.</w:t>
      </w:r>
      <w:r w:rsidR="00415230">
        <w:rPr>
          <w:rFonts w:asciiTheme="minorHAnsi" w:hAnsiTheme="minorHAnsi"/>
          <w:b/>
          <w:sz w:val="26"/>
          <w:szCs w:val="26"/>
        </w:rPr>
        <w:t>11</w:t>
      </w:r>
      <w:r w:rsidR="00DD4222" w:rsidRPr="00DD4222">
        <w:rPr>
          <w:rFonts w:asciiTheme="minorHAnsi" w:hAnsiTheme="minorHAnsi"/>
          <w:b/>
          <w:sz w:val="26"/>
          <w:szCs w:val="26"/>
        </w:rPr>
        <w:t>.20</w:t>
      </w:r>
      <w:r w:rsidR="00415230">
        <w:rPr>
          <w:rFonts w:asciiTheme="minorHAnsi" w:hAnsiTheme="minorHAnsi"/>
          <w:b/>
          <w:sz w:val="26"/>
          <w:szCs w:val="26"/>
        </w:rPr>
        <w:t>21</w:t>
      </w:r>
      <w:r w:rsidR="00767C4A" w:rsidRPr="00DD4222">
        <w:rPr>
          <w:rFonts w:asciiTheme="minorHAnsi" w:hAnsiTheme="minorHAnsi"/>
          <w:b/>
          <w:sz w:val="26"/>
          <w:szCs w:val="26"/>
        </w:rPr>
        <w:t>)</w:t>
      </w:r>
    </w:p>
    <w:p w14:paraId="3EB12494" w14:textId="77777777" w:rsidR="003779D4" w:rsidRPr="00313EBC" w:rsidRDefault="003779D4" w:rsidP="003779D4">
      <w:pPr>
        <w:ind w:right="283"/>
        <w:rPr>
          <w:rFonts w:asciiTheme="minorHAnsi" w:hAnsiTheme="minorHAnsi"/>
          <w:b/>
          <w:sz w:val="2"/>
          <w:szCs w:val="2"/>
        </w:rPr>
      </w:pPr>
    </w:p>
    <w:p w14:paraId="2CD522CD" w14:textId="77777777" w:rsidR="003779D4" w:rsidRPr="00313EBC" w:rsidRDefault="003779D4" w:rsidP="003779D4">
      <w:pPr>
        <w:ind w:right="283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07A4CE92" w14:textId="77777777" w:rsidR="003779D4" w:rsidRPr="00313EBC" w:rsidRDefault="003779D4" w:rsidP="003779D4">
      <w:pPr>
        <w:ind w:right="283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562"/>
        <w:gridCol w:w="3561"/>
      </w:tblGrid>
      <w:tr w:rsidR="0071556A" w:rsidRPr="00313EBC" w14:paraId="239F6E99" w14:textId="77777777" w:rsidTr="0071556A">
        <w:trPr>
          <w:trHeight w:val="1377"/>
        </w:trPr>
        <w:tc>
          <w:tcPr>
            <w:tcW w:w="2137" w:type="dxa"/>
            <w:vAlign w:val="center"/>
          </w:tcPr>
          <w:p w14:paraId="58955E13" w14:textId="77777777" w:rsidR="0071556A" w:rsidRPr="0071556A" w:rsidRDefault="00F957CC" w:rsidP="00F957CC">
            <w:pPr>
              <w:ind w:right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Nabídková cena v Kč bez DPH</w:t>
            </w:r>
            <w:r w:rsidR="0071556A" w:rsidRPr="0071556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1556A">
              <w:rPr>
                <w:rFonts w:asciiTheme="minorHAnsi" w:hAnsiTheme="minorHAnsi"/>
                <w:b/>
                <w:sz w:val="24"/>
                <w:szCs w:val="24"/>
              </w:rPr>
              <w:t xml:space="preserve">za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 </w:t>
            </w:r>
            <w:r w:rsidR="0071556A" w:rsidRPr="0071556A">
              <w:rPr>
                <w:rFonts w:asciiTheme="minorHAnsi" w:hAnsiTheme="minorHAnsi"/>
                <w:b/>
                <w:sz w:val="24"/>
                <w:szCs w:val="24"/>
              </w:rPr>
              <w:t xml:space="preserve">litr </w:t>
            </w:r>
            <w:proofErr w:type="spellStart"/>
            <w:r w:rsidR="0071556A" w:rsidRPr="0071556A">
              <w:rPr>
                <w:rFonts w:asciiTheme="minorHAnsi" w:hAnsiTheme="minorHAnsi"/>
                <w:b/>
                <w:sz w:val="24"/>
                <w:szCs w:val="24"/>
              </w:rPr>
              <w:t>eLTO</w:t>
            </w:r>
            <w:proofErr w:type="spellEnd"/>
          </w:p>
        </w:tc>
        <w:tc>
          <w:tcPr>
            <w:tcW w:w="3562" w:type="dxa"/>
            <w:vAlign w:val="center"/>
          </w:tcPr>
          <w:p w14:paraId="7546F117" w14:textId="77777777" w:rsidR="0071556A" w:rsidRPr="00313EBC" w:rsidRDefault="0071556A" w:rsidP="00F902E2">
            <w:pPr>
              <w:ind w:right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pevně stanovená položka IP (inline prémie) v USD</w:t>
            </w:r>
          </w:p>
        </w:tc>
        <w:tc>
          <w:tcPr>
            <w:tcW w:w="3561" w:type="dxa"/>
            <w:vAlign w:val="center"/>
          </w:tcPr>
          <w:p w14:paraId="3D9BF8AA" w14:textId="77777777" w:rsidR="0071556A" w:rsidRPr="00313EBC" w:rsidRDefault="0071556A" w:rsidP="006831E2">
            <w:pPr>
              <w:ind w:right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pevně stanovená položka DM (dopravní marže) v Kč bez DPH</w:t>
            </w:r>
          </w:p>
        </w:tc>
      </w:tr>
      <w:tr w:rsidR="0071556A" w:rsidRPr="00313EBC" w14:paraId="7A875C5D" w14:textId="77777777" w:rsidTr="0071556A">
        <w:trPr>
          <w:trHeight w:val="472"/>
        </w:trPr>
        <w:tc>
          <w:tcPr>
            <w:tcW w:w="2137" w:type="dxa"/>
            <w:vAlign w:val="bottom"/>
          </w:tcPr>
          <w:p w14:paraId="36629915" w14:textId="77777777" w:rsidR="0071556A" w:rsidRPr="00313EBC" w:rsidRDefault="0071556A" w:rsidP="00C24849">
            <w:pPr>
              <w:spacing w:line="276" w:lineRule="auto"/>
              <w:ind w:righ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  <w:highlight w:val="yellow"/>
              </w:rPr>
              <w:t>……………</w:t>
            </w:r>
            <w:r>
              <w:rPr>
                <w:rStyle w:val="Znakapoznpodarou"/>
                <w:rFonts w:asciiTheme="minorHAnsi" w:hAnsiTheme="minorHAnsi"/>
                <w:sz w:val="24"/>
                <w:szCs w:val="24"/>
                <w:highlight w:val="yellow"/>
              </w:rPr>
              <w:footnoteReference w:id="1"/>
            </w:r>
          </w:p>
        </w:tc>
        <w:tc>
          <w:tcPr>
            <w:tcW w:w="3562" w:type="dxa"/>
            <w:vAlign w:val="bottom"/>
          </w:tcPr>
          <w:p w14:paraId="7F9788A0" w14:textId="77777777" w:rsidR="0071556A" w:rsidRPr="00313EBC" w:rsidRDefault="0071556A" w:rsidP="00C24849">
            <w:pPr>
              <w:ind w:righ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  <w:highlight w:val="yellow"/>
              </w:rPr>
              <w:t>………………………</w:t>
            </w:r>
          </w:p>
        </w:tc>
        <w:tc>
          <w:tcPr>
            <w:tcW w:w="3561" w:type="dxa"/>
            <w:vAlign w:val="bottom"/>
          </w:tcPr>
          <w:p w14:paraId="736165B2" w14:textId="77777777" w:rsidR="0071556A" w:rsidRPr="00313EBC" w:rsidRDefault="0071556A" w:rsidP="00C24849">
            <w:pPr>
              <w:ind w:right="1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  <w:highlight w:val="yellow"/>
              </w:rPr>
              <w:t>………………………</w:t>
            </w:r>
          </w:p>
        </w:tc>
      </w:tr>
    </w:tbl>
    <w:p w14:paraId="35EF61FC" w14:textId="77777777" w:rsidR="003779D4" w:rsidRPr="00313EBC" w:rsidRDefault="003779D4" w:rsidP="003779D4">
      <w:pPr>
        <w:ind w:right="283"/>
        <w:rPr>
          <w:rFonts w:asciiTheme="minorHAnsi" w:hAnsiTheme="minorHAnsi"/>
          <w:sz w:val="12"/>
          <w:szCs w:val="12"/>
        </w:rPr>
      </w:pPr>
    </w:p>
    <w:tbl>
      <w:tblPr>
        <w:tblW w:w="11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8"/>
      </w:tblGrid>
      <w:tr w:rsidR="003779D4" w:rsidRPr="00313EBC" w14:paraId="075E29A8" w14:textId="77777777" w:rsidTr="00F902E2">
        <w:trPr>
          <w:trHeight w:val="315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C050" w14:textId="77777777" w:rsidR="003779D4" w:rsidRPr="00313EBC" w:rsidRDefault="003779D4" w:rsidP="003779D4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6"/>
                <w:szCs w:val="6"/>
                <w:u w:val="single"/>
              </w:rPr>
            </w:pPr>
          </w:p>
          <w:p w14:paraId="6E7486A4" w14:textId="77777777" w:rsidR="003779D4" w:rsidRPr="00313EBC" w:rsidRDefault="003779D4" w:rsidP="00713445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313EBC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</w:rPr>
              <w:t xml:space="preserve">VZOREC PRO VÝPOČET NABÍDKOVÉ CENY </w:t>
            </w:r>
            <w:r w:rsidR="00713445" w:rsidRPr="00313EBC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extra lehkého topného oleje</w:t>
            </w:r>
            <w:r w:rsidR="00713445" w:rsidRPr="0071556A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  <w:r w:rsidR="0071556A" w:rsidRPr="0071556A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(</w:t>
            </w:r>
            <w:proofErr w:type="spellStart"/>
            <w:r w:rsidR="0071556A" w:rsidRPr="0071556A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eLTO</w:t>
            </w:r>
            <w:proofErr w:type="spellEnd"/>
            <w:r w:rsidR="0071556A" w:rsidRPr="0071556A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)</w:t>
            </w:r>
          </w:p>
        </w:tc>
      </w:tr>
    </w:tbl>
    <w:p w14:paraId="4270D10C" w14:textId="77777777" w:rsidR="003779D4" w:rsidRPr="00313EBC" w:rsidRDefault="003779D4" w:rsidP="003779D4">
      <w:pPr>
        <w:ind w:right="283"/>
        <w:rPr>
          <w:rFonts w:asciiTheme="minorHAnsi" w:hAnsiTheme="minorHAnsi"/>
          <w:sz w:val="24"/>
          <w:szCs w:val="24"/>
        </w:rPr>
      </w:pPr>
      <w:r w:rsidRPr="00313EBC">
        <w:rPr>
          <w:rFonts w:asciiTheme="minorHAnsi" w:hAnsiTheme="minorHAnsi"/>
          <w:sz w:val="24"/>
          <w:szCs w:val="24"/>
        </w:rPr>
        <w:t>Nabídková cena bude sta</w:t>
      </w:r>
      <w:r w:rsidR="00713445" w:rsidRPr="00313EBC">
        <w:rPr>
          <w:rFonts w:asciiTheme="minorHAnsi" w:hAnsiTheme="minorHAnsi"/>
          <w:sz w:val="24"/>
          <w:szCs w:val="24"/>
        </w:rPr>
        <w:t>novena dle následujícího vzorce</w:t>
      </w:r>
      <w:r w:rsidRPr="00313EBC">
        <w:rPr>
          <w:rFonts w:asciiTheme="minorHAnsi" w:hAnsiTheme="minorHAnsi"/>
          <w:sz w:val="24"/>
          <w:szCs w:val="24"/>
        </w:rPr>
        <w:t>:</w:t>
      </w:r>
    </w:p>
    <w:p w14:paraId="7D1089FB" w14:textId="77777777" w:rsidR="003779D4" w:rsidRPr="00313EBC" w:rsidRDefault="003779D4" w:rsidP="003779D4">
      <w:pPr>
        <w:ind w:right="283"/>
        <w:rPr>
          <w:rFonts w:asciiTheme="minorHAnsi" w:hAnsiTheme="minorHAnsi"/>
          <w:sz w:val="12"/>
          <w:szCs w:val="12"/>
        </w:rPr>
      </w:pPr>
    </w:p>
    <w:p w14:paraId="7E8A4D1A" w14:textId="77777777" w:rsidR="003779D4" w:rsidRPr="00313EBC" w:rsidRDefault="003779D4" w:rsidP="003779D4">
      <w:pPr>
        <w:ind w:right="283"/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779D4" w:rsidRPr="00313EBC" w14:paraId="5BE14A9A" w14:textId="77777777" w:rsidTr="00F902E2">
        <w:tc>
          <w:tcPr>
            <w:tcW w:w="5778" w:type="dxa"/>
          </w:tcPr>
          <w:p w14:paraId="1ABCE671" w14:textId="77777777" w:rsidR="003779D4" w:rsidRPr="00313EBC" w:rsidRDefault="00313EBC" w:rsidP="00F902E2">
            <w:pPr>
              <w:ind w:right="28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>KC = [((P</w:t>
            </w:r>
            <w:r w:rsidRPr="00313EBC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T</w:t>
            </w: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+ </w:t>
            </w:r>
            <w:proofErr w:type="gramStart"/>
            <w:r w:rsidRPr="00313EBC">
              <w:rPr>
                <w:rFonts w:asciiTheme="minorHAnsi" w:hAnsiTheme="minorHAnsi"/>
                <w:b/>
                <w:sz w:val="28"/>
                <w:szCs w:val="28"/>
              </w:rPr>
              <w:t>IP)*</w:t>
            </w:r>
            <w:proofErr w:type="gramEnd"/>
            <w:r w:rsidRPr="00313EBC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Pr="00313EBC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T</w:t>
            </w: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>*D</w:t>
            </w:r>
            <w:r w:rsidRPr="00313EBC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R</w:t>
            </w: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>)/1000] + SPD + DM</w:t>
            </w:r>
          </w:p>
        </w:tc>
      </w:tr>
    </w:tbl>
    <w:p w14:paraId="6CF7CFB5" w14:textId="77777777" w:rsidR="003779D4" w:rsidRPr="00313EBC" w:rsidRDefault="003779D4" w:rsidP="003779D4">
      <w:pPr>
        <w:ind w:right="283"/>
        <w:rPr>
          <w:rFonts w:asciiTheme="minorHAnsi" w:hAnsiTheme="minorHAnsi"/>
          <w:sz w:val="12"/>
          <w:szCs w:val="12"/>
        </w:rPr>
      </w:pPr>
    </w:p>
    <w:p w14:paraId="79E843D1" w14:textId="77777777" w:rsidR="003779D4" w:rsidRPr="00313EBC" w:rsidRDefault="003779D4" w:rsidP="003779D4">
      <w:pPr>
        <w:ind w:right="283"/>
        <w:rPr>
          <w:rFonts w:asciiTheme="minorHAnsi" w:hAnsiTheme="minorHAnsi"/>
          <w:sz w:val="24"/>
          <w:szCs w:val="24"/>
        </w:rPr>
      </w:pPr>
      <w:r w:rsidRPr="00313EBC">
        <w:rPr>
          <w:rFonts w:asciiTheme="minorHAnsi" w:hAnsiTheme="minorHAnsi"/>
          <w:sz w:val="24"/>
          <w:szCs w:val="24"/>
        </w:rPr>
        <w:t>kde:</w:t>
      </w:r>
    </w:p>
    <w:p w14:paraId="5E7EACDF" w14:textId="77777777" w:rsidR="003779D4" w:rsidRPr="00313EBC" w:rsidRDefault="003779D4" w:rsidP="003779D4">
      <w:pPr>
        <w:ind w:right="283"/>
        <w:rPr>
          <w:rFonts w:asciiTheme="minorHAnsi" w:hAnsiTheme="minorHAnsi"/>
          <w:sz w:val="8"/>
          <w:szCs w:val="8"/>
        </w:rPr>
      </w:pPr>
    </w:p>
    <w:p w14:paraId="3CBAE245" w14:textId="77777777" w:rsidR="003779D4" w:rsidRPr="00313EBC" w:rsidRDefault="003779D4" w:rsidP="003779D4">
      <w:pPr>
        <w:ind w:right="283"/>
        <w:rPr>
          <w:rFonts w:asciiTheme="minorHAnsi" w:hAnsiTheme="minorHAnsi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3779D4" w:rsidRPr="00313EBC" w14:paraId="571F0A4A" w14:textId="77777777" w:rsidTr="003779D4">
        <w:tc>
          <w:tcPr>
            <w:tcW w:w="959" w:type="dxa"/>
          </w:tcPr>
          <w:p w14:paraId="68874330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NC</w:t>
            </w:r>
          </w:p>
        </w:tc>
        <w:tc>
          <w:tcPr>
            <w:tcW w:w="9072" w:type="dxa"/>
          </w:tcPr>
          <w:p w14:paraId="28296547" w14:textId="77777777" w:rsidR="003779D4" w:rsidRPr="00313EBC" w:rsidRDefault="003779D4" w:rsidP="00713445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</w:rPr>
              <w:t xml:space="preserve">je nabídková cena za 1 litr </w:t>
            </w:r>
            <w:r w:rsidR="006831E2" w:rsidRPr="00313EBC">
              <w:rPr>
                <w:rFonts w:asciiTheme="minorHAnsi" w:hAnsiTheme="minorHAnsi"/>
                <w:sz w:val="24"/>
                <w:szCs w:val="24"/>
              </w:rPr>
              <w:t>extra lehkého topného oleje</w:t>
            </w:r>
            <w:r w:rsidRPr="00313EBC">
              <w:rPr>
                <w:rFonts w:asciiTheme="minorHAnsi" w:hAnsiTheme="minorHAnsi"/>
                <w:sz w:val="24"/>
                <w:szCs w:val="24"/>
              </w:rPr>
              <w:t xml:space="preserve"> (bez DPH)</w:t>
            </w:r>
          </w:p>
        </w:tc>
      </w:tr>
      <w:tr w:rsidR="003779D4" w:rsidRPr="00313EBC" w14:paraId="2E29C26D" w14:textId="77777777" w:rsidTr="003779D4">
        <w:tc>
          <w:tcPr>
            <w:tcW w:w="959" w:type="dxa"/>
          </w:tcPr>
          <w:p w14:paraId="5CDAAD3F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313EBC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9072" w:type="dxa"/>
          </w:tcPr>
          <w:p w14:paraId="4C352719" w14:textId="77777777" w:rsidR="003779D4" w:rsidRPr="00313EBC" w:rsidRDefault="003779D4" w:rsidP="00713445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</w:rPr>
              <w:t xml:space="preserve">je aritmetický průměr všech uveřejněných denních kotací </w:t>
            </w:r>
            <w:proofErr w:type="spellStart"/>
            <w:r w:rsidRPr="00313EBC">
              <w:rPr>
                <w:rFonts w:asciiTheme="minorHAnsi" w:hAnsiTheme="minorHAnsi"/>
                <w:sz w:val="24"/>
                <w:szCs w:val="24"/>
              </w:rPr>
              <w:t>Platts</w:t>
            </w:r>
            <w:proofErr w:type="spellEnd"/>
            <w:r w:rsidRPr="00313E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3EBC">
              <w:rPr>
                <w:rFonts w:asciiTheme="minorHAnsi" w:hAnsiTheme="minorHAnsi"/>
                <w:sz w:val="24"/>
                <w:szCs w:val="24"/>
              </w:rPr>
              <w:t>Barges</w:t>
            </w:r>
            <w:proofErr w:type="spellEnd"/>
            <w:r w:rsidRPr="00313EBC">
              <w:rPr>
                <w:rFonts w:asciiTheme="minorHAnsi" w:hAnsiTheme="minorHAnsi"/>
                <w:sz w:val="24"/>
                <w:szCs w:val="24"/>
              </w:rPr>
              <w:t xml:space="preserve"> FOB Rotterdam </w:t>
            </w:r>
            <w:proofErr w:type="spellStart"/>
            <w:r w:rsidRPr="00313EBC">
              <w:rPr>
                <w:rFonts w:asciiTheme="minorHAnsi" w:hAnsiTheme="minorHAnsi"/>
                <w:sz w:val="24"/>
                <w:szCs w:val="24"/>
              </w:rPr>
              <w:t>Mean</w:t>
            </w:r>
            <w:proofErr w:type="spellEnd"/>
            <w:r w:rsidRPr="00313EBC">
              <w:rPr>
                <w:rFonts w:asciiTheme="minorHAnsi" w:hAnsiTheme="minorHAnsi"/>
                <w:sz w:val="24"/>
                <w:szCs w:val="24"/>
              </w:rPr>
              <w:t xml:space="preserve"> z předešlého týdne v USD</w:t>
            </w:r>
          </w:p>
        </w:tc>
      </w:tr>
      <w:tr w:rsidR="003779D4" w:rsidRPr="00313EBC" w14:paraId="279C2B28" w14:textId="77777777" w:rsidTr="003779D4">
        <w:tc>
          <w:tcPr>
            <w:tcW w:w="959" w:type="dxa"/>
          </w:tcPr>
          <w:p w14:paraId="131488FF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IP</w:t>
            </w:r>
          </w:p>
        </w:tc>
        <w:tc>
          <w:tcPr>
            <w:tcW w:w="9072" w:type="dxa"/>
          </w:tcPr>
          <w:p w14:paraId="15D8575C" w14:textId="77777777" w:rsidR="003779D4" w:rsidRPr="00313EBC" w:rsidRDefault="003779D4" w:rsidP="00713445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</w:rPr>
              <w:t xml:space="preserve">je </w:t>
            </w:r>
            <w:proofErr w:type="spellStart"/>
            <w:r w:rsidRPr="00313EBC">
              <w:rPr>
                <w:rFonts w:asciiTheme="minorHAnsi" w:hAnsiTheme="minorHAnsi"/>
                <w:sz w:val="24"/>
                <w:szCs w:val="24"/>
              </w:rPr>
              <w:t>prémium</w:t>
            </w:r>
            <w:proofErr w:type="spellEnd"/>
            <w:r w:rsidRPr="00313EBC">
              <w:rPr>
                <w:rFonts w:asciiTheme="minorHAnsi" w:hAnsiTheme="minorHAnsi"/>
                <w:sz w:val="24"/>
                <w:szCs w:val="24"/>
              </w:rPr>
              <w:t xml:space="preserve"> tuzemského trhu v USD za 1 t</w:t>
            </w:r>
            <w:r w:rsidR="006831E2" w:rsidRPr="00313EBC">
              <w:rPr>
                <w:rFonts w:asciiTheme="minorHAnsi" w:hAnsiTheme="minorHAnsi"/>
                <w:sz w:val="24"/>
                <w:szCs w:val="24"/>
              </w:rPr>
              <w:t xml:space="preserve"> (nepřekročitelná položka)</w:t>
            </w:r>
          </w:p>
        </w:tc>
      </w:tr>
      <w:tr w:rsidR="003779D4" w:rsidRPr="00313EBC" w14:paraId="5913E734" w14:textId="77777777" w:rsidTr="003779D4">
        <w:tc>
          <w:tcPr>
            <w:tcW w:w="959" w:type="dxa"/>
          </w:tcPr>
          <w:p w14:paraId="2D3062FE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313EBC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9072" w:type="dxa"/>
          </w:tcPr>
          <w:p w14:paraId="34526C5C" w14:textId="77777777" w:rsidR="003779D4" w:rsidRPr="00313EBC" w:rsidRDefault="003779D4" w:rsidP="00713445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</w:rPr>
              <w:t xml:space="preserve">je aritmetický průměr denních kotací kurzů </w:t>
            </w:r>
            <w:r w:rsidR="006831E2" w:rsidRPr="00313EBC">
              <w:rPr>
                <w:rFonts w:asciiTheme="minorHAnsi" w:hAnsiTheme="minorHAnsi"/>
                <w:sz w:val="24"/>
                <w:szCs w:val="24"/>
              </w:rPr>
              <w:t>CZK</w:t>
            </w:r>
            <w:r w:rsidRPr="00313EBC">
              <w:rPr>
                <w:rFonts w:asciiTheme="minorHAnsi" w:hAnsiTheme="minorHAnsi"/>
                <w:sz w:val="24"/>
                <w:szCs w:val="24"/>
              </w:rPr>
              <w:t>/USD vydaných ČNB předcházející týden</w:t>
            </w:r>
          </w:p>
        </w:tc>
      </w:tr>
      <w:tr w:rsidR="003779D4" w:rsidRPr="00313EBC" w14:paraId="1FCF257B" w14:textId="77777777" w:rsidTr="003779D4">
        <w:tc>
          <w:tcPr>
            <w:tcW w:w="959" w:type="dxa"/>
          </w:tcPr>
          <w:p w14:paraId="6B99914D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313EBC">
              <w:rPr>
                <w:rFonts w:asciiTheme="minorHAnsi" w:hAnsiTheme="minorHAnsi"/>
                <w:b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9072" w:type="dxa"/>
          </w:tcPr>
          <w:p w14:paraId="7D6827E3" w14:textId="77777777" w:rsidR="003779D4" w:rsidRPr="00313EBC" w:rsidRDefault="003779D4" w:rsidP="006831E2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</w:rPr>
              <w:t xml:space="preserve">je referenční hustota (koeficient), </w:t>
            </w:r>
            <w:r w:rsidR="006831E2" w:rsidRPr="00313EBC">
              <w:rPr>
                <w:rFonts w:asciiTheme="minorHAnsi" w:hAnsiTheme="minorHAnsi"/>
                <w:b/>
                <w:sz w:val="24"/>
                <w:szCs w:val="24"/>
              </w:rPr>
              <w:t>ELTO</w:t>
            </w: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 xml:space="preserve"> = 0,845</w:t>
            </w:r>
          </w:p>
        </w:tc>
      </w:tr>
      <w:tr w:rsidR="003779D4" w:rsidRPr="00313EBC" w14:paraId="4E239041" w14:textId="77777777" w:rsidTr="003779D4">
        <w:tc>
          <w:tcPr>
            <w:tcW w:w="959" w:type="dxa"/>
          </w:tcPr>
          <w:p w14:paraId="68DD9674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SPD</w:t>
            </w:r>
          </w:p>
        </w:tc>
        <w:tc>
          <w:tcPr>
            <w:tcW w:w="9072" w:type="dxa"/>
          </w:tcPr>
          <w:p w14:paraId="17E1D7E1" w14:textId="2AC20C33" w:rsidR="003779D4" w:rsidRPr="00313EBC" w:rsidRDefault="003779D4" w:rsidP="006831E2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</w:rPr>
              <w:t xml:space="preserve">je spotřební daň, </w:t>
            </w:r>
            <w:r w:rsidR="006831E2" w:rsidRPr="00313EBC">
              <w:rPr>
                <w:rFonts w:asciiTheme="minorHAnsi" w:hAnsiTheme="minorHAnsi"/>
                <w:b/>
                <w:sz w:val="24"/>
                <w:szCs w:val="24"/>
              </w:rPr>
              <w:t>ELTO</w:t>
            </w: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 w:rsidR="00415230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,95 Kč bez DPH</w:t>
            </w:r>
          </w:p>
        </w:tc>
      </w:tr>
      <w:tr w:rsidR="003779D4" w:rsidRPr="00313EBC" w14:paraId="0B00CDD9" w14:textId="77777777" w:rsidTr="003779D4">
        <w:tc>
          <w:tcPr>
            <w:tcW w:w="959" w:type="dxa"/>
          </w:tcPr>
          <w:p w14:paraId="4561EC53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4"/>
                <w:szCs w:val="24"/>
              </w:rPr>
              <w:t>DM</w:t>
            </w:r>
          </w:p>
        </w:tc>
        <w:tc>
          <w:tcPr>
            <w:tcW w:w="9072" w:type="dxa"/>
          </w:tcPr>
          <w:p w14:paraId="58B3F668" w14:textId="77777777" w:rsidR="003779D4" w:rsidRPr="00313EBC" w:rsidRDefault="003779D4" w:rsidP="00F902E2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sz w:val="24"/>
                <w:szCs w:val="24"/>
              </w:rPr>
              <w:t>je dopravní marže v Kč bez DPH za 1 litr</w:t>
            </w:r>
          </w:p>
        </w:tc>
      </w:tr>
    </w:tbl>
    <w:p w14:paraId="38E5BE0C" w14:textId="77777777" w:rsidR="003779D4" w:rsidRPr="00313EBC" w:rsidRDefault="003779D4" w:rsidP="003779D4">
      <w:pPr>
        <w:ind w:right="283"/>
        <w:rPr>
          <w:rFonts w:asciiTheme="minorHAnsi" w:hAnsiTheme="minorHAnsi"/>
          <w:sz w:val="12"/>
          <w:szCs w:val="12"/>
        </w:rPr>
      </w:pPr>
    </w:p>
    <w:p w14:paraId="60B89F62" w14:textId="77777777" w:rsidR="006831E2" w:rsidRPr="00313EBC" w:rsidRDefault="006831E2" w:rsidP="006831E2">
      <w:pPr>
        <w:ind w:right="283"/>
        <w:rPr>
          <w:rFonts w:asciiTheme="minorHAnsi" w:hAnsiTheme="minorHAnsi"/>
          <w:b/>
          <w:sz w:val="24"/>
          <w:szCs w:val="24"/>
        </w:rPr>
      </w:pPr>
      <w:r w:rsidRPr="00313EBC">
        <w:rPr>
          <w:rFonts w:asciiTheme="minorHAnsi" w:hAnsiTheme="minorHAnsi"/>
          <w:b/>
          <w:sz w:val="24"/>
          <w:szCs w:val="24"/>
        </w:rPr>
        <w:t>tj.</w:t>
      </w:r>
    </w:p>
    <w:p w14:paraId="25C76851" w14:textId="77777777" w:rsidR="006831E2" w:rsidRPr="00313EBC" w:rsidRDefault="006831E2" w:rsidP="006831E2">
      <w:pPr>
        <w:ind w:right="283"/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831E2" w:rsidRPr="00313EBC" w14:paraId="1E5FDDED" w14:textId="77777777" w:rsidTr="0029486D">
        <w:tc>
          <w:tcPr>
            <w:tcW w:w="7763" w:type="dxa"/>
          </w:tcPr>
          <w:p w14:paraId="6DF9AC9C" w14:textId="5C57939B" w:rsidR="006831E2" w:rsidRPr="00313EBC" w:rsidRDefault="00C46CC9" w:rsidP="00124006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6831E2" w:rsidRPr="00313EBC">
              <w:rPr>
                <w:rFonts w:asciiTheme="minorHAnsi" w:hAnsiTheme="minorHAnsi"/>
                <w:b/>
                <w:sz w:val="28"/>
                <w:szCs w:val="28"/>
              </w:rPr>
              <w:t>NC = (</w:t>
            </w:r>
            <w:r w:rsidR="0029486D" w:rsidRPr="00313EBC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……….</w:t>
            </w:r>
            <w:r w:rsidR="006831E2"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+ </w:t>
            </w:r>
            <w:r w:rsidR="00124006" w:rsidRPr="00313EBC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…</w:t>
            </w:r>
            <w:proofErr w:type="gramStart"/>
            <w:r w:rsidR="00124006" w:rsidRPr="00313EBC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…….</w:t>
            </w:r>
            <w:proofErr w:type="gramEnd"/>
            <w:r w:rsidR="00124006"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831E2"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) x </w:t>
            </w:r>
            <w:r w:rsidR="0029486D" w:rsidRPr="00313EBC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……….</w:t>
            </w:r>
            <w:r w:rsidR="006831E2"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x </w:t>
            </w:r>
            <w:proofErr w:type="gramStart"/>
            <w:r w:rsidR="006831E2" w:rsidRPr="00313EBC">
              <w:rPr>
                <w:rFonts w:asciiTheme="minorHAnsi" w:hAnsiTheme="minorHAnsi"/>
                <w:b/>
                <w:sz w:val="28"/>
                <w:szCs w:val="28"/>
              </w:rPr>
              <w:t>0,845</w:t>
            </w: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proofErr w:type="gramEnd"/>
            <w:r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1000 + </w:t>
            </w:r>
            <w:r w:rsidR="00415230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,95 </w:t>
            </w:r>
            <w:r w:rsidR="006831E2" w:rsidRPr="00313EBC">
              <w:rPr>
                <w:rFonts w:asciiTheme="minorHAnsi" w:hAnsiTheme="minorHAnsi"/>
                <w:b/>
                <w:sz w:val="28"/>
                <w:szCs w:val="28"/>
              </w:rPr>
              <w:t>+</w:t>
            </w:r>
            <w:r w:rsidR="00124006"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24006" w:rsidRPr="00313EBC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……….</w:t>
            </w:r>
            <w:r w:rsidR="006831E2"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          </w:t>
            </w:r>
          </w:p>
        </w:tc>
      </w:tr>
    </w:tbl>
    <w:p w14:paraId="5ED18D4F" w14:textId="77777777" w:rsidR="006831E2" w:rsidRPr="00313EBC" w:rsidRDefault="006831E2" w:rsidP="006831E2">
      <w:pPr>
        <w:ind w:right="283"/>
        <w:rPr>
          <w:rFonts w:asciiTheme="minorHAnsi" w:hAnsiTheme="minorHAnsi"/>
          <w:sz w:val="2"/>
          <w:szCs w:val="2"/>
        </w:rPr>
      </w:pPr>
    </w:p>
    <w:p w14:paraId="28270317" w14:textId="77777777" w:rsidR="0029486D" w:rsidRPr="00313EBC" w:rsidRDefault="0029486D" w:rsidP="0029486D">
      <w:pPr>
        <w:ind w:right="283"/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9486D" w:rsidRPr="00313EBC" w14:paraId="6A8DD8F0" w14:textId="77777777" w:rsidTr="0029486D">
        <w:tc>
          <w:tcPr>
            <w:tcW w:w="2376" w:type="dxa"/>
          </w:tcPr>
          <w:p w14:paraId="7BAE58B4" w14:textId="77777777" w:rsidR="0029486D" w:rsidRPr="00313EBC" w:rsidRDefault="0029486D" w:rsidP="0029486D">
            <w:pPr>
              <w:ind w:right="283"/>
              <w:rPr>
                <w:rFonts w:asciiTheme="minorHAnsi" w:hAnsiTheme="minorHAnsi"/>
                <w:sz w:val="24"/>
                <w:szCs w:val="24"/>
              </w:rPr>
            </w:pPr>
            <w:r w:rsidRPr="00313EBC">
              <w:rPr>
                <w:rFonts w:asciiTheme="minorHAnsi" w:hAnsiTheme="minorHAnsi"/>
                <w:b/>
                <w:sz w:val="28"/>
                <w:szCs w:val="28"/>
              </w:rPr>
              <w:t xml:space="preserve">   NC = </w:t>
            </w:r>
            <w:r w:rsidRPr="00313EBC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……………</w:t>
            </w:r>
          </w:p>
        </w:tc>
      </w:tr>
    </w:tbl>
    <w:p w14:paraId="5EC87096" w14:textId="77777777" w:rsidR="0029486D" w:rsidRPr="00313EBC" w:rsidRDefault="0029486D" w:rsidP="00313EBC">
      <w:pPr>
        <w:ind w:right="283"/>
        <w:rPr>
          <w:rFonts w:asciiTheme="minorHAnsi" w:hAnsiTheme="minorHAnsi"/>
          <w:sz w:val="8"/>
          <w:szCs w:val="8"/>
        </w:rPr>
      </w:pPr>
    </w:p>
    <w:sectPr w:rsidR="0029486D" w:rsidRPr="00313EBC" w:rsidSect="003779D4">
      <w:footerReference w:type="even" r:id="rId8"/>
      <w:footerReference w:type="default" r:id="rId9"/>
      <w:headerReference w:type="first" r:id="rId10"/>
      <w:pgSz w:w="11906" w:h="16838" w:code="9"/>
      <w:pgMar w:top="765" w:right="1418" w:bottom="1559" w:left="1134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F22C0" w14:textId="77777777" w:rsidR="00124BFE" w:rsidRDefault="00124BFE">
      <w:r>
        <w:separator/>
      </w:r>
    </w:p>
  </w:endnote>
  <w:endnote w:type="continuationSeparator" w:id="0">
    <w:p w14:paraId="20F0ECD1" w14:textId="77777777"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9CC6" w14:textId="77777777" w:rsidR="00255B23" w:rsidRDefault="00EE2C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232902" w14:textId="77777777" w:rsidR="00255B23" w:rsidRDefault="00124BFE">
    <w:pPr>
      <w:pStyle w:val="Zpat"/>
    </w:pPr>
  </w:p>
  <w:p w14:paraId="6AE8D35E" w14:textId="77777777" w:rsidR="00255B23" w:rsidRDefault="00124BFE"/>
  <w:p w14:paraId="0101AC59" w14:textId="77777777" w:rsidR="00255B23" w:rsidRDefault="00124B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C55C" w14:textId="77777777" w:rsidR="00FA4496" w:rsidRDefault="00FA4496">
    <w:pPr>
      <w:pStyle w:val="Zpat"/>
      <w:jc w:val="center"/>
    </w:pPr>
  </w:p>
  <w:p w14:paraId="13A72BCC" w14:textId="77777777" w:rsidR="00255B23" w:rsidRDefault="00124B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5752" w14:textId="77777777" w:rsidR="00124BFE" w:rsidRDefault="00124BFE">
      <w:r>
        <w:separator/>
      </w:r>
    </w:p>
  </w:footnote>
  <w:footnote w:type="continuationSeparator" w:id="0">
    <w:p w14:paraId="046EDD27" w14:textId="77777777" w:rsidR="00124BFE" w:rsidRDefault="00124BFE">
      <w:r>
        <w:continuationSeparator/>
      </w:r>
    </w:p>
  </w:footnote>
  <w:footnote w:id="1">
    <w:p w14:paraId="077919C4" w14:textId="77777777" w:rsidR="0071556A" w:rsidRDefault="0071556A">
      <w:pPr>
        <w:pStyle w:val="Textpoznpodarou"/>
      </w:pPr>
      <w:r>
        <w:rPr>
          <w:rStyle w:val="Znakapoznpodarou"/>
        </w:rPr>
        <w:footnoteRef/>
      </w:r>
      <w:r>
        <w:t xml:space="preserve"> Výsledek výpočtu dle níže uvedeného postupu.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4ED5" w14:textId="77777777"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F029A" wp14:editId="2843C169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5FAF89" wp14:editId="53DE052B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28BD"/>
    <w:multiLevelType w:val="hybridMultilevel"/>
    <w:tmpl w:val="272ABBA0"/>
    <w:lvl w:ilvl="0" w:tplc="5EA0B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130757"/>
    <w:multiLevelType w:val="hybridMultilevel"/>
    <w:tmpl w:val="8A22DBC6"/>
    <w:lvl w:ilvl="0" w:tplc="848ED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9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5"/>
  </w:num>
  <w:num w:numId="5">
    <w:abstractNumId w:val="4"/>
  </w:num>
  <w:num w:numId="6">
    <w:abstractNumId w:val="19"/>
  </w:num>
  <w:num w:numId="7">
    <w:abstractNumId w:val="11"/>
    <w:lvlOverride w:ilvl="0">
      <w:startOverride w:val="1"/>
    </w:lvlOverride>
  </w:num>
  <w:num w:numId="8">
    <w:abstractNumId w:val="14"/>
  </w:num>
  <w:num w:numId="9">
    <w:abstractNumId w:val="8"/>
  </w:num>
  <w:num w:numId="10">
    <w:abstractNumId w:val="15"/>
  </w:num>
  <w:num w:numId="11">
    <w:abstractNumId w:val="22"/>
  </w:num>
  <w:num w:numId="12">
    <w:abstractNumId w:val="20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17"/>
  </w:num>
  <w:num w:numId="19">
    <w:abstractNumId w:val="6"/>
  </w:num>
  <w:num w:numId="20">
    <w:abstractNumId w:val="16"/>
  </w:num>
  <w:num w:numId="21">
    <w:abstractNumId w:val="13"/>
  </w:num>
  <w:num w:numId="22">
    <w:abstractNumId w:val="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6F"/>
    <w:rsid w:val="00000D19"/>
    <w:rsid w:val="00000EAD"/>
    <w:rsid w:val="000077C2"/>
    <w:rsid w:val="00013C99"/>
    <w:rsid w:val="00013F3F"/>
    <w:rsid w:val="0001513D"/>
    <w:rsid w:val="00017118"/>
    <w:rsid w:val="000200E2"/>
    <w:rsid w:val="000413FF"/>
    <w:rsid w:val="000602A4"/>
    <w:rsid w:val="000728EF"/>
    <w:rsid w:val="0008543B"/>
    <w:rsid w:val="000A37BD"/>
    <w:rsid w:val="000C048D"/>
    <w:rsid w:val="000D1228"/>
    <w:rsid w:val="000D4BBD"/>
    <w:rsid w:val="001053C2"/>
    <w:rsid w:val="00107647"/>
    <w:rsid w:val="00124006"/>
    <w:rsid w:val="00124BFE"/>
    <w:rsid w:val="001379B4"/>
    <w:rsid w:val="0014256E"/>
    <w:rsid w:val="001628A1"/>
    <w:rsid w:val="001642F8"/>
    <w:rsid w:val="00167DB6"/>
    <w:rsid w:val="0017539C"/>
    <w:rsid w:val="001879DC"/>
    <w:rsid w:val="001924CF"/>
    <w:rsid w:val="001A0256"/>
    <w:rsid w:val="001B527D"/>
    <w:rsid w:val="001C7CA1"/>
    <w:rsid w:val="001D12F4"/>
    <w:rsid w:val="001D4854"/>
    <w:rsid w:val="001E0E89"/>
    <w:rsid w:val="001E1C7A"/>
    <w:rsid w:val="001E4AC9"/>
    <w:rsid w:val="001E6F80"/>
    <w:rsid w:val="001F3018"/>
    <w:rsid w:val="001F3A59"/>
    <w:rsid w:val="001F43F0"/>
    <w:rsid w:val="00204960"/>
    <w:rsid w:val="00211F7E"/>
    <w:rsid w:val="00216C08"/>
    <w:rsid w:val="0022036A"/>
    <w:rsid w:val="00221127"/>
    <w:rsid w:val="00233590"/>
    <w:rsid w:val="00236D45"/>
    <w:rsid w:val="00251041"/>
    <w:rsid w:val="0025474F"/>
    <w:rsid w:val="00255AC2"/>
    <w:rsid w:val="00260300"/>
    <w:rsid w:val="002625C2"/>
    <w:rsid w:val="00263312"/>
    <w:rsid w:val="00284B40"/>
    <w:rsid w:val="0029486D"/>
    <w:rsid w:val="002955ED"/>
    <w:rsid w:val="002B5518"/>
    <w:rsid w:val="002C040E"/>
    <w:rsid w:val="002C1662"/>
    <w:rsid w:val="002D3412"/>
    <w:rsid w:val="002D456F"/>
    <w:rsid w:val="002E09D0"/>
    <w:rsid w:val="002F4936"/>
    <w:rsid w:val="003030C0"/>
    <w:rsid w:val="00312284"/>
    <w:rsid w:val="00313EBC"/>
    <w:rsid w:val="00315FC5"/>
    <w:rsid w:val="00324EE4"/>
    <w:rsid w:val="003419E1"/>
    <w:rsid w:val="0037341B"/>
    <w:rsid w:val="0037709C"/>
    <w:rsid w:val="003779D4"/>
    <w:rsid w:val="00380128"/>
    <w:rsid w:val="0038327C"/>
    <w:rsid w:val="003B0A0D"/>
    <w:rsid w:val="003B5254"/>
    <w:rsid w:val="003C055B"/>
    <w:rsid w:val="003C0862"/>
    <w:rsid w:val="003D50DF"/>
    <w:rsid w:val="00403D05"/>
    <w:rsid w:val="00415230"/>
    <w:rsid w:val="00430194"/>
    <w:rsid w:val="00431B6C"/>
    <w:rsid w:val="004344A9"/>
    <w:rsid w:val="00435C0B"/>
    <w:rsid w:val="00442832"/>
    <w:rsid w:val="004501C1"/>
    <w:rsid w:val="0045460B"/>
    <w:rsid w:val="00463D69"/>
    <w:rsid w:val="004729AB"/>
    <w:rsid w:val="0047751C"/>
    <w:rsid w:val="00481030"/>
    <w:rsid w:val="0048180F"/>
    <w:rsid w:val="00486249"/>
    <w:rsid w:val="00493C78"/>
    <w:rsid w:val="004957F9"/>
    <w:rsid w:val="004A063F"/>
    <w:rsid w:val="004A541D"/>
    <w:rsid w:val="004B6D6C"/>
    <w:rsid w:val="004C1474"/>
    <w:rsid w:val="004C6320"/>
    <w:rsid w:val="004D1BAA"/>
    <w:rsid w:val="004D78AA"/>
    <w:rsid w:val="004E4126"/>
    <w:rsid w:val="004F3FA4"/>
    <w:rsid w:val="0051269B"/>
    <w:rsid w:val="00517D9B"/>
    <w:rsid w:val="00524126"/>
    <w:rsid w:val="005361CA"/>
    <w:rsid w:val="0053709F"/>
    <w:rsid w:val="00546D10"/>
    <w:rsid w:val="0055209D"/>
    <w:rsid w:val="00582207"/>
    <w:rsid w:val="0059052D"/>
    <w:rsid w:val="00597AE9"/>
    <w:rsid w:val="005A3808"/>
    <w:rsid w:val="005A4992"/>
    <w:rsid w:val="005C2043"/>
    <w:rsid w:val="005C3105"/>
    <w:rsid w:val="005C6155"/>
    <w:rsid w:val="005C7F71"/>
    <w:rsid w:val="005D5769"/>
    <w:rsid w:val="005D69B1"/>
    <w:rsid w:val="005E7E62"/>
    <w:rsid w:val="005F3CC4"/>
    <w:rsid w:val="005F3F66"/>
    <w:rsid w:val="00605F5F"/>
    <w:rsid w:val="006152E6"/>
    <w:rsid w:val="0061710A"/>
    <w:rsid w:val="00622012"/>
    <w:rsid w:val="00622335"/>
    <w:rsid w:val="00623A1B"/>
    <w:rsid w:val="0062415C"/>
    <w:rsid w:val="00630287"/>
    <w:rsid w:val="00636DB2"/>
    <w:rsid w:val="00644482"/>
    <w:rsid w:val="00644B17"/>
    <w:rsid w:val="00650B3F"/>
    <w:rsid w:val="00651F08"/>
    <w:rsid w:val="00652397"/>
    <w:rsid w:val="006526CF"/>
    <w:rsid w:val="006732B4"/>
    <w:rsid w:val="006747DF"/>
    <w:rsid w:val="006831E2"/>
    <w:rsid w:val="00684960"/>
    <w:rsid w:val="00695A88"/>
    <w:rsid w:val="00695F97"/>
    <w:rsid w:val="006B4ED8"/>
    <w:rsid w:val="006C6890"/>
    <w:rsid w:val="006F3D1E"/>
    <w:rsid w:val="006F7A98"/>
    <w:rsid w:val="00700217"/>
    <w:rsid w:val="007015CA"/>
    <w:rsid w:val="007023D5"/>
    <w:rsid w:val="00713445"/>
    <w:rsid w:val="0071556A"/>
    <w:rsid w:val="00715B78"/>
    <w:rsid w:val="00716B32"/>
    <w:rsid w:val="0071713F"/>
    <w:rsid w:val="0071788E"/>
    <w:rsid w:val="00724381"/>
    <w:rsid w:val="00753A68"/>
    <w:rsid w:val="00755AB8"/>
    <w:rsid w:val="0075769E"/>
    <w:rsid w:val="00767C4A"/>
    <w:rsid w:val="00771390"/>
    <w:rsid w:val="007806B1"/>
    <w:rsid w:val="00784B30"/>
    <w:rsid w:val="007903DD"/>
    <w:rsid w:val="00797CEE"/>
    <w:rsid w:val="007A039C"/>
    <w:rsid w:val="007C2A24"/>
    <w:rsid w:val="007D6F46"/>
    <w:rsid w:val="007D7FD3"/>
    <w:rsid w:val="007E19F9"/>
    <w:rsid w:val="007E3281"/>
    <w:rsid w:val="007F00CC"/>
    <w:rsid w:val="007F7279"/>
    <w:rsid w:val="007F7831"/>
    <w:rsid w:val="008300CF"/>
    <w:rsid w:val="008307B4"/>
    <w:rsid w:val="00831747"/>
    <w:rsid w:val="00845A1C"/>
    <w:rsid w:val="0084784D"/>
    <w:rsid w:val="0085172C"/>
    <w:rsid w:val="0086338E"/>
    <w:rsid w:val="0086627E"/>
    <w:rsid w:val="00893DD9"/>
    <w:rsid w:val="008A4A76"/>
    <w:rsid w:val="008B1FA7"/>
    <w:rsid w:val="008C7FEA"/>
    <w:rsid w:val="008D2ED4"/>
    <w:rsid w:val="008E3261"/>
    <w:rsid w:val="008E44FB"/>
    <w:rsid w:val="008E757E"/>
    <w:rsid w:val="008F1F65"/>
    <w:rsid w:val="008F592B"/>
    <w:rsid w:val="008F6977"/>
    <w:rsid w:val="00901419"/>
    <w:rsid w:val="0090180A"/>
    <w:rsid w:val="00913248"/>
    <w:rsid w:val="0091536A"/>
    <w:rsid w:val="00927569"/>
    <w:rsid w:val="00937040"/>
    <w:rsid w:val="00947F6A"/>
    <w:rsid w:val="009504FD"/>
    <w:rsid w:val="00960CE1"/>
    <w:rsid w:val="009635D2"/>
    <w:rsid w:val="009712F3"/>
    <w:rsid w:val="00982D26"/>
    <w:rsid w:val="00997820"/>
    <w:rsid w:val="009A3012"/>
    <w:rsid w:val="009A344F"/>
    <w:rsid w:val="009B2BC5"/>
    <w:rsid w:val="009C1A03"/>
    <w:rsid w:val="009C3967"/>
    <w:rsid w:val="009D064C"/>
    <w:rsid w:val="009D2456"/>
    <w:rsid w:val="009D3830"/>
    <w:rsid w:val="009D7625"/>
    <w:rsid w:val="009E53A1"/>
    <w:rsid w:val="009F2256"/>
    <w:rsid w:val="009F472E"/>
    <w:rsid w:val="00A04937"/>
    <w:rsid w:val="00A11AAC"/>
    <w:rsid w:val="00A14719"/>
    <w:rsid w:val="00A70671"/>
    <w:rsid w:val="00A95BAE"/>
    <w:rsid w:val="00A95D8F"/>
    <w:rsid w:val="00AA53EE"/>
    <w:rsid w:val="00AA6AF1"/>
    <w:rsid w:val="00AC0C53"/>
    <w:rsid w:val="00AF0BAF"/>
    <w:rsid w:val="00AF2437"/>
    <w:rsid w:val="00AF58AE"/>
    <w:rsid w:val="00AF593B"/>
    <w:rsid w:val="00AF631C"/>
    <w:rsid w:val="00B00682"/>
    <w:rsid w:val="00B03B36"/>
    <w:rsid w:val="00B04942"/>
    <w:rsid w:val="00B2587A"/>
    <w:rsid w:val="00B30F8D"/>
    <w:rsid w:val="00B3286D"/>
    <w:rsid w:val="00B4773B"/>
    <w:rsid w:val="00B56185"/>
    <w:rsid w:val="00B62BB1"/>
    <w:rsid w:val="00B646CB"/>
    <w:rsid w:val="00B64F81"/>
    <w:rsid w:val="00B7215F"/>
    <w:rsid w:val="00B81887"/>
    <w:rsid w:val="00B8221F"/>
    <w:rsid w:val="00B95B02"/>
    <w:rsid w:val="00BB0FCC"/>
    <w:rsid w:val="00BB3494"/>
    <w:rsid w:val="00BC26F8"/>
    <w:rsid w:val="00BC2B40"/>
    <w:rsid w:val="00BC3ECC"/>
    <w:rsid w:val="00BD4009"/>
    <w:rsid w:val="00BE3599"/>
    <w:rsid w:val="00BF0E9C"/>
    <w:rsid w:val="00C021EC"/>
    <w:rsid w:val="00C03C0C"/>
    <w:rsid w:val="00C229E2"/>
    <w:rsid w:val="00C240BF"/>
    <w:rsid w:val="00C24849"/>
    <w:rsid w:val="00C40B1A"/>
    <w:rsid w:val="00C40E31"/>
    <w:rsid w:val="00C460C6"/>
    <w:rsid w:val="00C46CC9"/>
    <w:rsid w:val="00C520F7"/>
    <w:rsid w:val="00C61D94"/>
    <w:rsid w:val="00C62D15"/>
    <w:rsid w:val="00C6741C"/>
    <w:rsid w:val="00C7038A"/>
    <w:rsid w:val="00C73D2D"/>
    <w:rsid w:val="00C7752B"/>
    <w:rsid w:val="00C778D6"/>
    <w:rsid w:val="00C80531"/>
    <w:rsid w:val="00C81B23"/>
    <w:rsid w:val="00C85800"/>
    <w:rsid w:val="00CA7698"/>
    <w:rsid w:val="00CB0263"/>
    <w:rsid w:val="00CC5DAE"/>
    <w:rsid w:val="00CD09F8"/>
    <w:rsid w:val="00CD0BCA"/>
    <w:rsid w:val="00CD2E33"/>
    <w:rsid w:val="00CD6A28"/>
    <w:rsid w:val="00CE069F"/>
    <w:rsid w:val="00CE22A8"/>
    <w:rsid w:val="00CE7740"/>
    <w:rsid w:val="00CF0E75"/>
    <w:rsid w:val="00CF7F9F"/>
    <w:rsid w:val="00D31DC9"/>
    <w:rsid w:val="00D32AE3"/>
    <w:rsid w:val="00D334B4"/>
    <w:rsid w:val="00D56B95"/>
    <w:rsid w:val="00D60B0D"/>
    <w:rsid w:val="00D6249B"/>
    <w:rsid w:val="00D718E9"/>
    <w:rsid w:val="00D77275"/>
    <w:rsid w:val="00D823F9"/>
    <w:rsid w:val="00D82A8E"/>
    <w:rsid w:val="00D90C58"/>
    <w:rsid w:val="00D93283"/>
    <w:rsid w:val="00D96730"/>
    <w:rsid w:val="00DA7C43"/>
    <w:rsid w:val="00DB225E"/>
    <w:rsid w:val="00DB517A"/>
    <w:rsid w:val="00DD4222"/>
    <w:rsid w:val="00DD5EE7"/>
    <w:rsid w:val="00DE057F"/>
    <w:rsid w:val="00DE57FD"/>
    <w:rsid w:val="00DF379A"/>
    <w:rsid w:val="00E010BC"/>
    <w:rsid w:val="00E014B8"/>
    <w:rsid w:val="00E05624"/>
    <w:rsid w:val="00E11491"/>
    <w:rsid w:val="00E1796B"/>
    <w:rsid w:val="00E20C6E"/>
    <w:rsid w:val="00E33A25"/>
    <w:rsid w:val="00E42175"/>
    <w:rsid w:val="00E470DE"/>
    <w:rsid w:val="00E5628B"/>
    <w:rsid w:val="00E7307C"/>
    <w:rsid w:val="00E83BD2"/>
    <w:rsid w:val="00E8469A"/>
    <w:rsid w:val="00E9409D"/>
    <w:rsid w:val="00E9674C"/>
    <w:rsid w:val="00E97654"/>
    <w:rsid w:val="00EA21B3"/>
    <w:rsid w:val="00EA55F2"/>
    <w:rsid w:val="00EC2CD5"/>
    <w:rsid w:val="00EC637D"/>
    <w:rsid w:val="00ED2142"/>
    <w:rsid w:val="00EE2C3E"/>
    <w:rsid w:val="00EE3356"/>
    <w:rsid w:val="00EE42E5"/>
    <w:rsid w:val="00EF2BD8"/>
    <w:rsid w:val="00EF6B08"/>
    <w:rsid w:val="00F01CFE"/>
    <w:rsid w:val="00F10B91"/>
    <w:rsid w:val="00F14C8E"/>
    <w:rsid w:val="00F15364"/>
    <w:rsid w:val="00F2205A"/>
    <w:rsid w:val="00F3181D"/>
    <w:rsid w:val="00F36AB7"/>
    <w:rsid w:val="00F5124C"/>
    <w:rsid w:val="00F63B4F"/>
    <w:rsid w:val="00F73175"/>
    <w:rsid w:val="00F76AB3"/>
    <w:rsid w:val="00F80687"/>
    <w:rsid w:val="00F92D38"/>
    <w:rsid w:val="00F957CC"/>
    <w:rsid w:val="00F96CBE"/>
    <w:rsid w:val="00F97692"/>
    <w:rsid w:val="00FA4496"/>
    <w:rsid w:val="00FB6884"/>
    <w:rsid w:val="00FC3E0F"/>
    <w:rsid w:val="00FD7B42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B29C"/>
  <w15:docId w15:val="{8E0908F1-EDFE-402C-AF38-D6B2CC95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CE069F"/>
    <w:pPr>
      <w:keepNext w:val="0"/>
      <w:widowControl w:val="0"/>
      <w:numPr>
        <w:numId w:val="0"/>
      </w:numPr>
      <w:tabs>
        <w:tab w:val="left" w:pos="6500"/>
        <w:tab w:val="right" w:pos="9600"/>
      </w:tabs>
      <w:spacing w:before="0"/>
      <w:ind w:left="-198" w:right="-6"/>
      <w:jc w:val="center"/>
      <w:outlineLvl w:val="9"/>
    </w:pPr>
    <w:rPr>
      <w:rFonts w:cs="Arial"/>
      <w:i/>
      <w:caps w:val="0"/>
      <w:sz w:val="23"/>
      <w:szCs w:val="23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3EBC"/>
    <w:pPr>
      <w:spacing w:after="120"/>
      <w:ind w:left="680"/>
      <w:jc w:val="center"/>
    </w:pPr>
    <w:rPr>
      <w:rFonts w:asciiTheme="minorHAnsi" w:eastAsiaTheme="minorHAnsi" w:hAnsiTheme="minorHAnsi" w:cstheme="minorBidi"/>
      <w:b/>
      <w:caps/>
      <w:sz w:val="36"/>
      <w:szCs w:val="3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13EBC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3EBC"/>
    <w:pPr>
      <w:spacing w:after="120"/>
      <w:ind w:left="680"/>
      <w:jc w:val="center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313EBC"/>
    <w:rPr>
      <w:b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56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5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1556A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5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F53E-3BBE-4132-B443-DD80B72F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Matouš Fišer</cp:lastModifiedBy>
  <cp:revision>3</cp:revision>
  <cp:lastPrinted>2015-02-10T11:10:00Z</cp:lastPrinted>
  <dcterms:created xsi:type="dcterms:W3CDTF">2021-11-18T20:03:00Z</dcterms:created>
  <dcterms:modified xsi:type="dcterms:W3CDTF">2021-11-19T12:01:00Z</dcterms:modified>
</cp:coreProperties>
</file>